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DD7AC" w14:textId="7713F2E2" w:rsidR="008E6EA4" w:rsidRDefault="00DD39F7" w:rsidP="00DD39F7">
      <w:pPr>
        <w:jc w:val="right"/>
      </w:pPr>
      <w:r>
        <w:t xml:space="preserve">Bytom, dnia </w:t>
      </w:r>
      <w:r w:rsidR="00E6720C">
        <w:t>15.05.2025 r.</w:t>
      </w:r>
    </w:p>
    <w:p w14:paraId="04EE0B5E" w14:textId="05E949B1" w:rsidR="00DD39F7" w:rsidRPr="00DD39F7" w:rsidRDefault="00DD39F7" w:rsidP="00DD39F7">
      <w:pPr>
        <w:jc w:val="center"/>
        <w:rPr>
          <w:b/>
          <w:bCs/>
        </w:rPr>
      </w:pPr>
      <w:r w:rsidRPr="00DD39F7">
        <w:rPr>
          <w:b/>
          <w:bCs/>
        </w:rPr>
        <w:t>Klub Sportowy Skarpa Bytom</w:t>
      </w:r>
    </w:p>
    <w:p w14:paraId="20A7CD33" w14:textId="06EB575A" w:rsidR="00DD39F7" w:rsidRPr="00DD39F7" w:rsidRDefault="00DD39F7" w:rsidP="00DD39F7">
      <w:pPr>
        <w:jc w:val="center"/>
        <w:rPr>
          <w:b/>
          <w:bCs/>
        </w:rPr>
      </w:pPr>
      <w:r w:rsidRPr="00DD39F7">
        <w:rPr>
          <w:b/>
          <w:bCs/>
        </w:rPr>
        <w:t xml:space="preserve">41-902 Bytom </w:t>
      </w:r>
      <w:r w:rsidR="001E063A" w:rsidRPr="00DD39F7">
        <w:rPr>
          <w:b/>
          <w:bCs/>
        </w:rPr>
        <w:t>ul. Wojciecha</w:t>
      </w:r>
      <w:r w:rsidRPr="00DD39F7">
        <w:rPr>
          <w:b/>
          <w:bCs/>
        </w:rPr>
        <w:t xml:space="preserve"> Kilara 33</w:t>
      </w:r>
    </w:p>
    <w:p w14:paraId="5DCA93DE" w14:textId="77777777" w:rsidR="00DD39F7" w:rsidRPr="00DD39F7" w:rsidRDefault="00DD39F7" w:rsidP="00DD39F7">
      <w:pPr>
        <w:jc w:val="center"/>
        <w:rPr>
          <w:b/>
          <w:bCs/>
        </w:rPr>
      </w:pPr>
    </w:p>
    <w:p w14:paraId="34A949E8" w14:textId="64DED6E6" w:rsidR="00DD39F7" w:rsidRDefault="00DD39F7" w:rsidP="00DD39F7">
      <w:pPr>
        <w:jc w:val="center"/>
        <w:rPr>
          <w:b/>
          <w:bCs/>
        </w:rPr>
      </w:pPr>
      <w:r w:rsidRPr="0030539D">
        <w:rPr>
          <w:b/>
          <w:bCs/>
        </w:rPr>
        <w:t>zaprasza do złożenia oferty</w:t>
      </w:r>
    </w:p>
    <w:p w14:paraId="29C8B221" w14:textId="77777777" w:rsidR="0030539D" w:rsidRPr="0030539D" w:rsidRDefault="0030539D" w:rsidP="00DD39F7">
      <w:pPr>
        <w:jc w:val="center"/>
        <w:rPr>
          <w:b/>
          <w:bCs/>
        </w:rPr>
      </w:pPr>
    </w:p>
    <w:p w14:paraId="62D620E5" w14:textId="5F928AB2" w:rsidR="00DD39F7" w:rsidRDefault="00DD39F7" w:rsidP="00DD39F7">
      <w:pPr>
        <w:jc w:val="both"/>
      </w:pPr>
      <w:r>
        <w:t xml:space="preserve">na najem lokalu użytkowego o powierzchni całkowitej </w:t>
      </w:r>
      <w:r w:rsidR="00B7260F">
        <w:t>223,87</w:t>
      </w:r>
      <w:r>
        <w:t xml:space="preserve"> m</w:t>
      </w:r>
      <w:r w:rsidRPr="00FE523C">
        <w:rPr>
          <w:vertAlign w:val="superscript"/>
        </w:rPr>
        <w:t>2</w:t>
      </w:r>
      <w:r>
        <w:t xml:space="preserve">, z przeznaczeniem na prowadzenie </w:t>
      </w:r>
      <w:bookmarkStart w:id="0" w:name="_Hlk199409737"/>
      <w:r>
        <w:t>działalności gospodarczej w zakresie usług gastronomicznych i handlu artykułami spożywczymi</w:t>
      </w:r>
      <w:r w:rsidR="00C62D42">
        <w:t xml:space="preserve"> oraz sprzedaży pamiątek</w:t>
      </w:r>
      <w:r>
        <w:t xml:space="preserve"> </w:t>
      </w:r>
      <w:bookmarkEnd w:id="0"/>
      <w:r>
        <w:t xml:space="preserve">na okres </w:t>
      </w:r>
      <w:r w:rsidR="00051D7F">
        <w:t>5</w:t>
      </w:r>
      <w:r>
        <w:t xml:space="preserve"> lat.</w:t>
      </w:r>
    </w:p>
    <w:p w14:paraId="15A3C9A8" w14:textId="77777777" w:rsidR="00DD39F7" w:rsidRDefault="00DD39F7" w:rsidP="00DD39F7">
      <w:pPr>
        <w:jc w:val="both"/>
      </w:pPr>
    </w:p>
    <w:p w14:paraId="78AA4C2D" w14:textId="25B49BC8" w:rsidR="00DD39F7" w:rsidRDefault="00DD39F7" w:rsidP="00770F1D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</w:pPr>
      <w:r>
        <w:t>Nieruchomość nie jest obciążona hipoteką i jest wolna od roszczeń osób trzecich.</w:t>
      </w:r>
    </w:p>
    <w:p w14:paraId="79A9D4B0" w14:textId="718B4A22" w:rsidR="00DD39F7" w:rsidRDefault="00DD39F7" w:rsidP="00770F1D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</w:pPr>
      <w:r>
        <w:t xml:space="preserve">Pomieszczenie zlokalizowane jest na parterze z osobnym wejściem </w:t>
      </w:r>
      <w:r w:rsidR="00770F1D">
        <w:t xml:space="preserve">o powierzchni całkowitej 223,87 </w:t>
      </w:r>
      <w:r>
        <w:t>m</w:t>
      </w:r>
      <w:r w:rsidRPr="00770F1D">
        <w:rPr>
          <w:vertAlign w:val="superscript"/>
        </w:rPr>
        <w:t>2</w:t>
      </w:r>
    </w:p>
    <w:p w14:paraId="0E7607AF" w14:textId="1D5CA1F6" w:rsidR="00DD39F7" w:rsidRDefault="00DD39F7" w:rsidP="00770F1D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</w:pPr>
      <w:r>
        <w:t xml:space="preserve">Działalność polegać będzie na prowadzeniu </w:t>
      </w:r>
      <w:r w:rsidR="00B7260F">
        <w:t>działalności gospodarczej w zakresie usług gastronomicznych</w:t>
      </w:r>
      <w:r w:rsidR="00C62D42">
        <w:t xml:space="preserve"> oraz handlu artykułami spożywczymi wraz ze sprzedażą pamiątek</w:t>
      </w:r>
      <w:r w:rsidR="00B033C3">
        <w:t>.</w:t>
      </w:r>
    </w:p>
    <w:p w14:paraId="08F2B80D" w14:textId="3FF58F9C" w:rsidR="00DD39F7" w:rsidRPr="00E6720C" w:rsidRDefault="00DD39F7" w:rsidP="00770F1D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</w:pPr>
      <w:r w:rsidRPr="00E6720C">
        <w:t xml:space="preserve">Najemca dla potrzeb uruchomienia i prowadzenia działalności gospodarczej przyjmuje </w:t>
      </w:r>
      <w:r w:rsidR="00B033C3" w:rsidRPr="00E6720C">
        <w:br/>
      </w:r>
      <w:r w:rsidRPr="00E6720C">
        <w:t xml:space="preserve">w najem pomieszczenia. Termin zagospodarowania nieruchomości do </w:t>
      </w:r>
      <w:r w:rsidR="00E6720C" w:rsidRPr="00E6720C">
        <w:t>6</w:t>
      </w:r>
      <w:r w:rsidRPr="00E6720C">
        <w:t xml:space="preserve"> tygodni od dnia wydania lokalu Najemcy.</w:t>
      </w:r>
    </w:p>
    <w:p w14:paraId="3942F878" w14:textId="6308D782" w:rsidR="00DD39F7" w:rsidRPr="0013640A" w:rsidRDefault="00DD39F7" w:rsidP="00770F1D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</w:pPr>
      <w:r w:rsidRPr="0013640A">
        <w:t>Minimalna wysokość czynszu najmu za 1 m</w:t>
      </w:r>
      <w:r w:rsidRPr="0013640A">
        <w:rPr>
          <w:vertAlign w:val="superscript"/>
        </w:rPr>
        <w:t>2</w:t>
      </w:r>
      <w:r w:rsidRPr="0013640A">
        <w:t xml:space="preserve"> wynosi </w:t>
      </w:r>
      <w:r w:rsidR="002D33DB" w:rsidRPr="0013640A">
        <w:t>20,00</w:t>
      </w:r>
      <w:r w:rsidRPr="0013640A">
        <w:t xml:space="preserve"> zł</w:t>
      </w:r>
      <w:r w:rsidR="00A30E10" w:rsidRPr="0013640A">
        <w:t xml:space="preserve"> netto</w:t>
      </w:r>
    </w:p>
    <w:p w14:paraId="3E6DF514" w14:textId="0653030A" w:rsidR="00A30E10" w:rsidRDefault="00A30E10" w:rsidP="00770F1D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</w:pPr>
      <w:r>
        <w:t>Czynsz będzie liczony miesięczne za 1 m</w:t>
      </w:r>
      <w:r w:rsidRPr="00FE523C">
        <w:rPr>
          <w:vertAlign w:val="superscript"/>
        </w:rPr>
        <w:t>2</w:t>
      </w:r>
      <w:r>
        <w:t xml:space="preserve"> zgodnie ze złożoną ofertą. Podane ceny są wartościami netto i zostaną powiększone o podatek VAT 23%</w:t>
      </w:r>
    </w:p>
    <w:p w14:paraId="07D9B539" w14:textId="5FE5DB0D" w:rsidR="00A30E10" w:rsidRPr="00AE164E" w:rsidRDefault="00A30E10" w:rsidP="00770F1D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</w:pPr>
      <w:r w:rsidRPr="00AE164E">
        <w:t>Czynsz najmu nie obejmuje opłaty z tytułu zużycia wody i odprowadzania ścieków, energii elektrycznej, koszt</w:t>
      </w:r>
      <w:r w:rsidR="0013640A" w:rsidRPr="00AE164E">
        <w:t>ów</w:t>
      </w:r>
      <w:r w:rsidRPr="00AE164E">
        <w:t xml:space="preserve"> składowania </w:t>
      </w:r>
      <w:r w:rsidR="0013640A" w:rsidRPr="00AE164E">
        <w:t xml:space="preserve">i odbioru </w:t>
      </w:r>
      <w:r w:rsidRPr="00AE164E">
        <w:t>odpadów komunalnych.</w:t>
      </w:r>
    </w:p>
    <w:p w14:paraId="73772BD6" w14:textId="35B7A49C" w:rsidR="00A30E10" w:rsidRPr="0013640A" w:rsidRDefault="00A30E10" w:rsidP="00770F1D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</w:pPr>
      <w:r w:rsidRPr="0013640A">
        <w:t xml:space="preserve">Czynsz najmu płatny będzie z góry do </w:t>
      </w:r>
      <w:r w:rsidR="0013640A">
        <w:t>10</w:t>
      </w:r>
      <w:r w:rsidRPr="0013640A">
        <w:t xml:space="preserve"> dnia miesiąca.</w:t>
      </w:r>
    </w:p>
    <w:p w14:paraId="2271FA72" w14:textId="77777777" w:rsidR="00B033C3" w:rsidRDefault="00A30E10" w:rsidP="00052EC8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</w:pPr>
      <w:r>
        <w:t>Istnieje możliwość dokonania wizji lokalnej po uprzednim uzgodnieniu terminu</w:t>
      </w:r>
      <w:r w:rsidR="00B033C3">
        <w:t xml:space="preserve">. </w:t>
      </w:r>
    </w:p>
    <w:p w14:paraId="71BA4BE6" w14:textId="70665FB1" w:rsidR="0030539D" w:rsidRDefault="00A30E10" w:rsidP="00052EC8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</w:pPr>
      <w:r>
        <w:t xml:space="preserve">W ramach </w:t>
      </w:r>
      <w:r w:rsidR="00223C33">
        <w:t xml:space="preserve">umowy </w:t>
      </w:r>
      <w:r>
        <w:t xml:space="preserve">najmu lokalu, Najemca zobowiązany </w:t>
      </w:r>
      <w:r w:rsidR="00223C33">
        <w:t>będzie</w:t>
      </w:r>
      <w:r>
        <w:t xml:space="preserve"> do zatrudnienia</w:t>
      </w:r>
      <w:r w:rsidR="0030539D">
        <w:t xml:space="preserve"> 8 osób </w:t>
      </w:r>
      <w:r>
        <w:t xml:space="preserve">na podstawie umowy cywilno – prawnej </w:t>
      </w:r>
    </w:p>
    <w:p w14:paraId="30DD2388" w14:textId="2C3CAB66" w:rsidR="0030539D" w:rsidRPr="00E6720C" w:rsidRDefault="0030539D" w:rsidP="0030539D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8A4819">
        <w:rPr>
          <w:rFonts w:cs="Times New Roman"/>
        </w:rPr>
        <w:t xml:space="preserve">Termin składania ofert upływa w dniu </w:t>
      </w:r>
      <w:r w:rsidR="00E6720C" w:rsidRPr="00E6720C">
        <w:rPr>
          <w:rFonts w:cs="Times New Roman"/>
        </w:rPr>
        <w:t>23</w:t>
      </w:r>
      <w:r w:rsidRPr="00E6720C">
        <w:rPr>
          <w:rFonts w:cs="Times New Roman"/>
        </w:rPr>
        <w:t>.05.2025</w:t>
      </w:r>
      <w:r w:rsidRPr="00E6720C">
        <w:rPr>
          <w:rFonts w:cs="Times New Roman"/>
        </w:rPr>
        <w:t xml:space="preserve"> </w:t>
      </w:r>
      <w:r w:rsidRPr="00E6720C">
        <w:rPr>
          <w:rFonts w:cs="Times New Roman"/>
        </w:rPr>
        <w:t>r. o godzinie 08:00</w:t>
      </w:r>
    </w:p>
    <w:p w14:paraId="68DAB335" w14:textId="1B81638A" w:rsidR="0030539D" w:rsidRDefault="0030539D" w:rsidP="0030539D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cs="Times New Roman"/>
        </w:rPr>
      </w:pPr>
      <w:r w:rsidRPr="00E6720C">
        <w:rPr>
          <w:rFonts w:cs="Times New Roman"/>
        </w:rPr>
        <w:t xml:space="preserve">Ofertę należy złożyć w siedzibie Klubu Sportowego Skarpa Bytom, ul. Wojciecha </w:t>
      </w:r>
      <w:r w:rsidRPr="00E6720C">
        <w:rPr>
          <w:rFonts w:cs="Times New Roman"/>
        </w:rPr>
        <w:br/>
      </w:r>
      <w:r w:rsidRPr="00E6720C">
        <w:rPr>
          <w:rFonts w:cs="Times New Roman"/>
        </w:rPr>
        <w:t>Kilara 33, 41-902 Bytom, w zamkniętej kopercie opisanej w następujący sposób:</w:t>
      </w:r>
    </w:p>
    <w:p w14:paraId="1A424B22" w14:textId="77777777" w:rsidR="00203489" w:rsidRDefault="00203489" w:rsidP="00203489">
      <w:pPr>
        <w:pStyle w:val="Akapitzlist"/>
        <w:spacing w:before="120" w:after="120"/>
        <w:ind w:left="567"/>
        <w:contextualSpacing w:val="0"/>
        <w:jc w:val="both"/>
        <w:rPr>
          <w:rFonts w:cs="Times New Roman"/>
        </w:rPr>
      </w:pPr>
    </w:p>
    <w:tbl>
      <w:tblPr>
        <w:tblStyle w:val="Tabela-Siatka"/>
        <w:tblW w:w="9210" w:type="dxa"/>
        <w:tblLayout w:type="fixed"/>
        <w:tblLook w:val="04A0" w:firstRow="1" w:lastRow="0" w:firstColumn="1" w:lastColumn="0" w:noHBand="0" w:noVBand="1"/>
      </w:tblPr>
      <w:tblGrid>
        <w:gridCol w:w="4360"/>
        <w:gridCol w:w="4850"/>
      </w:tblGrid>
      <w:tr w:rsidR="00E6720C" w:rsidRPr="00E6720C" w14:paraId="36088EEB" w14:textId="77777777" w:rsidTr="00203489">
        <w:trPr>
          <w:trHeight w:val="990"/>
        </w:trPr>
        <w:tc>
          <w:tcPr>
            <w:tcW w:w="4360" w:type="dxa"/>
            <w:tcBorders>
              <w:bottom w:val="nil"/>
              <w:right w:val="nil"/>
            </w:tcBorders>
          </w:tcPr>
          <w:p w14:paraId="2919D863" w14:textId="77777777" w:rsidR="0030539D" w:rsidRPr="00E6720C" w:rsidRDefault="0030539D" w:rsidP="00133D30">
            <w:pPr>
              <w:jc w:val="both"/>
            </w:pPr>
            <w:r w:rsidRPr="00E6720C">
              <w:t>Nazwa i adres Wykonawcy:</w:t>
            </w:r>
          </w:p>
          <w:p w14:paraId="5F8F2987" w14:textId="77777777" w:rsidR="0030539D" w:rsidRPr="00E6720C" w:rsidRDefault="0030539D" w:rsidP="00133D30">
            <w:pPr>
              <w:jc w:val="both"/>
            </w:pPr>
          </w:p>
          <w:p w14:paraId="1238F889" w14:textId="77777777" w:rsidR="0030539D" w:rsidRPr="00E6720C" w:rsidRDefault="0030539D" w:rsidP="00133D30">
            <w:pPr>
              <w:jc w:val="both"/>
            </w:pPr>
            <w:r w:rsidRPr="00E6720C">
              <w:t>…………………………………………..</w:t>
            </w:r>
          </w:p>
        </w:tc>
        <w:tc>
          <w:tcPr>
            <w:tcW w:w="4850" w:type="dxa"/>
            <w:tcBorders>
              <w:left w:val="nil"/>
              <w:bottom w:val="nil"/>
            </w:tcBorders>
          </w:tcPr>
          <w:p w14:paraId="2EA3671A" w14:textId="77777777" w:rsidR="0030539D" w:rsidRPr="00E6720C" w:rsidRDefault="0030539D" w:rsidP="00133D30">
            <w:pPr>
              <w:tabs>
                <w:tab w:val="left" w:pos="1680"/>
              </w:tabs>
              <w:ind w:left="1701" w:hanging="1701"/>
            </w:pPr>
            <w:r w:rsidRPr="00E6720C">
              <w:t>Zamawiający: Klub Sportowy Skarpa Bytom</w:t>
            </w:r>
          </w:p>
          <w:p w14:paraId="4DB72749" w14:textId="77777777" w:rsidR="0030539D" w:rsidRPr="00E6720C" w:rsidRDefault="0030539D" w:rsidP="00133D30">
            <w:pPr>
              <w:tabs>
                <w:tab w:val="left" w:pos="1680"/>
              </w:tabs>
              <w:ind w:left="1701" w:hanging="1701"/>
            </w:pPr>
            <w:r w:rsidRPr="00E6720C">
              <w:t>ul. Wojciecha Kilara 33</w:t>
            </w:r>
          </w:p>
          <w:p w14:paraId="066B095E" w14:textId="77777777" w:rsidR="0030539D" w:rsidRPr="00E6720C" w:rsidRDefault="0030539D" w:rsidP="00133D30">
            <w:pPr>
              <w:tabs>
                <w:tab w:val="left" w:pos="1680"/>
              </w:tabs>
              <w:ind w:left="1701" w:hanging="1701"/>
            </w:pPr>
            <w:r w:rsidRPr="00E6720C">
              <w:t>41-902 Bytom</w:t>
            </w:r>
          </w:p>
          <w:p w14:paraId="53531990" w14:textId="77777777" w:rsidR="0030539D" w:rsidRPr="00E6720C" w:rsidRDefault="0030539D" w:rsidP="00133D30">
            <w:pPr>
              <w:rPr>
                <w:sz w:val="14"/>
              </w:rPr>
            </w:pPr>
          </w:p>
        </w:tc>
      </w:tr>
      <w:tr w:rsidR="00E6720C" w:rsidRPr="00E6720C" w14:paraId="2B58353A" w14:textId="77777777" w:rsidTr="00203489">
        <w:trPr>
          <w:trHeight w:val="1706"/>
        </w:trPr>
        <w:tc>
          <w:tcPr>
            <w:tcW w:w="9210" w:type="dxa"/>
            <w:gridSpan w:val="2"/>
            <w:tcBorders>
              <w:top w:val="nil"/>
            </w:tcBorders>
          </w:tcPr>
          <w:p w14:paraId="015F8C8A" w14:textId="77777777" w:rsidR="0030539D" w:rsidRPr="00E6720C" w:rsidRDefault="0030539D" w:rsidP="00133D30">
            <w:pPr>
              <w:tabs>
                <w:tab w:val="left" w:pos="1680"/>
              </w:tabs>
              <w:ind w:left="1701" w:hanging="1701"/>
              <w:jc w:val="both"/>
              <w:rPr>
                <w:sz w:val="2"/>
              </w:rPr>
            </w:pPr>
          </w:p>
          <w:p w14:paraId="499F4254" w14:textId="77777777" w:rsidR="0030539D" w:rsidRPr="00E6720C" w:rsidRDefault="0030539D" w:rsidP="00133D30">
            <w:pPr>
              <w:tabs>
                <w:tab w:val="left" w:pos="1680"/>
              </w:tabs>
              <w:ind w:left="1701" w:hanging="1701"/>
              <w:jc w:val="center"/>
            </w:pPr>
            <w:r w:rsidRPr="00E6720C">
              <w:t>OFERTA</w:t>
            </w:r>
          </w:p>
          <w:p w14:paraId="7DC07332" w14:textId="77777777" w:rsidR="0030539D" w:rsidRPr="00E6720C" w:rsidRDefault="0030539D" w:rsidP="00133D30">
            <w:pPr>
              <w:tabs>
                <w:tab w:val="left" w:pos="1680"/>
              </w:tabs>
              <w:ind w:left="1701" w:hanging="1701"/>
              <w:jc w:val="center"/>
            </w:pPr>
            <w:r w:rsidRPr="00E6720C">
              <w:t>dotycząca zapytania ofertowego pn.:</w:t>
            </w:r>
          </w:p>
          <w:p w14:paraId="5B1032EF" w14:textId="77777777" w:rsidR="0030539D" w:rsidRPr="00E6720C" w:rsidRDefault="0030539D" w:rsidP="00133D30">
            <w:pPr>
              <w:tabs>
                <w:tab w:val="left" w:pos="1680"/>
              </w:tabs>
              <w:ind w:left="1701" w:hanging="1701"/>
              <w:jc w:val="both"/>
            </w:pPr>
          </w:p>
          <w:p w14:paraId="177ED8B6" w14:textId="738116A7" w:rsidR="0030539D" w:rsidRPr="00E6720C" w:rsidRDefault="0030539D" w:rsidP="00133D30">
            <w:pPr>
              <w:jc w:val="center"/>
            </w:pPr>
            <w:r w:rsidRPr="00E6720C">
              <w:rPr>
                <w:b/>
                <w:bCs/>
              </w:rPr>
              <w:t>„</w:t>
            </w:r>
            <w:r w:rsidRPr="00E6720C">
              <w:rPr>
                <w:b/>
                <w:bCs/>
              </w:rPr>
              <w:t>Najem lokalu użytkowego</w:t>
            </w:r>
            <w:r w:rsidRPr="00E6720C">
              <w:rPr>
                <w:b/>
                <w:bCs/>
              </w:rPr>
              <w:t>”</w:t>
            </w:r>
          </w:p>
          <w:p w14:paraId="784C8871" w14:textId="77777777" w:rsidR="0030539D" w:rsidRPr="00E6720C" w:rsidRDefault="0030539D" w:rsidP="00133D30">
            <w:pPr>
              <w:tabs>
                <w:tab w:val="left" w:pos="1680"/>
              </w:tabs>
              <w:ind w:left="1701" w:hanging="1701"/>
              <w:jc w:val="both"/>
              <w:rPr>
                <w:sz w:val="8"/>
              </w:rPr>
            </w:pPr>
          </w:p>
          <w:p w14:paraId="2B1B5E73" w14:textId="77777777" w:rsidR="0030539D" w:rsidRPr="00E6720C" w:rsidRDefault="0030539D" w:rsidP="00133D30">
            <w:pPr>
              <w:tabs>
                <w:tab w:val="left" w:pos="1680"/>
              </w:tabs>
              <w:ind w:left="1701" w:hanging="1701"/>
              <w:jc w:val="both"/>
              <w:rPr>
                <w:b/>
                <w:sz w:val="4"/>
                <w:szCs w:val="4"/>
              </w:rPr>
            </w:pPr>
          </w:p>
          <w:p w14:paraId="54031DF2" w14:textId="4027DF63" w:rsidR="0030539D" w:rsidRPr="00E6720C" w:rsidRDefault="0030539D" w:rsidP="00133D30">
            <w:pPr>
              <w:tabs>
                <w:tab w:val="left" w:pos="1680"/>
              </w:tabs>
              <w:ind w:left="1701" w:hanging="1701"/>
              <w:jc w:val="center"/>
            </w:pPr>
            <w:r w:rsidRPr="00E6720C">
              <w:rPr>
                <w:b/>
              </w:rPr>
              <w:t xml:space="preserve">Nie otwierać przed godz. 08:00 dnia </w:t>
            </w:r>
            <w:r w:rsidR="00E6720C" w:rsidRPr="00E6720C">
              <w:rPr>
                <w:b/>
              </w:rPr>
              <w:t>23</w:t>
            </w:r>
            <w:r w:rsidRPr="00E6720C">
              <w:rPr>
                <w:b/>
              </w:rPr>
              <w:t>.05.2025 r.</w:t>
            </w:r>
          </w:p>
          <w:p w14:paraId="16A0A149" w14:textId="77777777" w:rsidR="0030539D" w:rsidRPr="00E6720C" w:rsidRDefault="0030539D" w:rsidP="00133D30">
            <w:pPr>
              <w:jc w:val="both"/>
            </w:pPr>
          </w:p>
        </w:tc>
      </w:tr>
    </w:tbl>
    <w:p w14:paraId="1A6D6A77" w14:textId="77777777" w:rsidR="00203489" w:rsidRPr="00203489" w:rsidRDefault="00203489" w:rsidP="00203489">
      <w:pPr>
        <w:pStyle w:val="Akapitzlist"/>
        <w:spacing w:before="120" w:after="120"/>
        <w:ind w:left="567"/>
        <w:contextualSpacing w:val="0"/>
      </w:pPr>
    </w:p>
    <w:p w14:paraId="1544E560" w14:textId="7C491311" w:rsidR="00673002" w:rsidRPr="00673002" w:rsidRDefault="00673002" w:rsidP="00770F1D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</w:pPr>
      <w:r w:rsidRPr="00673002">
        <w:rPr>
          <w:b/>
          <w:bCs/>
        </w:rPr>
        <w:lastRenderedPageBreak/>
        <w:t>Kompletna oferta powinna zawierać</w:t>
      </w:r>
      <w:r w:rsidRPr="00673002">
        <w:t>:</w:t>
      </w:r>
    </w:p>
    <w:p w14:paraId="0F20603B" w14:textId="0FF2D4B8" w:rsidR="00673002" w:rsidRPr="00673002" w:rsidRDefault="00673002" w:rsidP="00770F1D">
      <w:pPr>
        <w:pStyle w:val="Akapitzlist"/>
        <w:numPr>
          <w:ilvl w:val="0"/>
          <w:numId w:val="5"/>
        </w:numPr>
        <w:spacing w:before="120" w:after="120"/>
        <w:ind w:hanging="513"/>
        <w:contextualSpacing w:val="0"/>
        <w:jc w:val="both"/>
      </w:pPr>
      <w:r w:rsidRPr="00673002">
        <w:t>formularz ofertowy – załącznik nr 1</w:t>
      </w:r>
    </w:p>
    <w:p w14:paraId="68186E6E" w14:textId="77777777" w:rsidR="00673002" w:rsidRPr="00673002" w:rsidRDefault="00673002" w:rsidP="00770F1D">
      <w:pPr>
        <w:pStyle w:val="Akapitzlist"/>
        <w:numPr>
          <w:ilvl w:val="0"/>
          <w:numId w:val="5"/>
        </w:numPr>
        <w:spacing w:before="120" w:after="120"/>
        <w:ind w:hanging="513"/>
        <w:contextualSpacing w:val="0"/>
        <w:jc w:val="both"/>
      </w:pPr>
      <w:r w:rsidRPr="00673002">
        <w:t>oświadczenie o spełnianiu warunków udziału w postępowaniu – załącznik nr 2</w:t>
      </w:r>
    </w:p>
    <w:p w14:paraId="0C51583E" w14:textId="77777777" w:rsidR="00673002" w:rsidRPr="00673002" w:rsidRDefault="00673002" w:rsidP="00770F1D">
      <w:pPr>
        <w:pStyle w:val="Akapitzlist"/>
        <w:numPr>
          <w:ilvl w:val="0"/>
          <w:numId w:val="5"/>
        </w:numPr>
        <w:spacing w:before="120" w:after="120"/>
        <w:ind w:hanging="513"/>
        <w:contextualSpacing w:val="0"/>
        <w:jc w:val="both"/>
      </w:pPr>
      <w:r w:rsidRPr="00673002">
        <w:t>oświadczenie o braku powiązań kapitałowych lub osobowych oraz o  braku podstaw wykluczenia wykonawcy z udziału w postępowaniu – załącznik nr 3</w:t>
      </w:r>
    </w:p>
    <w:p w14:paraId="27B2F3AE" w14:textId="77777777" w:rsidR="00673002" w:rsidRPr="00673002" w:rsidRDefault="00673002" w:rsidP="00770F1D">
      <w:pPr>
        <w:pStyle w:val="Akapitzlist"/>
        <w:numPr>
          <w:ilvl w:val="0"/>
          <w:numId w:val="5"/>
        </w:numPr>
        <w:spacing w:before="120" w:after="120"/>
        <w:ind w:hanging="513"/>
        <w:contextualSpacing w:val="0"/>
        <w:jc w:val="both"/>
      </w:pPr>
      <w:r w:rsidRPr="00673002">
        <w:t xml:space="preserve">odpis lub informację z Krajowego Rejestru Sądowego lub z Centralnej Ewidencji i Informacji o Działalności Gospodarczej, sporządzonych nie wcześniej niż 6 miesięcy przed upływem terminu składania ofert </w:t>
      </w:r>
    </w:p>
    <w:p w14:paraId="173B13AF" w14:textId="77777777" w:rsidR="00673002" w:rsidRPr="00673002" w:rsidRDefault="00673002" w:rsidP="00770F1D">
      <w:pPr>
        <w:pStyle w:val="Akapitzlist"/>
        <w:numPr>
          <w:ilvl w:val="0"/>
          <w:numId w:val="5"/>
        </w:numPr>
        <w:spacing w:before="120" w:after="120"/>
        <w:ind w:hanging="513"/>
        <w:contextualSpacing w:val="0"/>
        <w:jc w:val="both"/>
      </w:pPr>
      <w:r w:rsidRPr="00673002">
        <w:t>pełnomocnictwo do działania w imieniu Wykonawcy, jeżeli do reprezentowania Wykonawcy wskazano inną osobę niż upoważnioną z mocy prawa</w:t>
      </w:r>
      <w:r w:rsidRPr="00673002">
        <w:rPr>
          <w:i/>
        </w:rPr>
        <w:t xml:space="preserve"> (jeżeli dotyczy)</w:t>
      </w:r>
    </w:p>
    <w:p w14:paraId="59BE8DAE" w14:textId="79BA5569" w:rsidR="00C62D42" w:rsidRDefault="00C62D42" w:rsidP="00770F1D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</w:pPr>
      <w:r>
        <w:t>Jako kryterium wyboru oferty przyjmuje się wartość czynszu najmu należnego za 1m</w:t>
      </w:r>
      <w:r w:rsidRPr="00FE523C">
        <w:rPr>
          <w:vertAlign w:val="superscript"/>
        </w:rPr>
        <w:t>2</w:t>
      </w:r>
      <w:r>
        <w:t xml:space="preserve"> za 1 miesiąc najmu wg następującego wzoru:</w:t>
      </w:r>
    </w:p>
    <w:p w14:paraId="5C227EBE" w14:textId="6A8C01D2" w:rsidR="00C62D42" w:rsidRDefault="00C62D42" w:rsidP="00A95929">
      <w:pPr>
        <w:pStyle w:val="Akapitzlist"/>
        <w:spacing w:before="120" w:after="120"/>
        <w:contextualSpacing w:val="0"/>
        <w:jc w:val="center"/>
      </w:pPr>
      <w:r>
        <w:t>wartość czynszu</w:t>
      </w:r>
      <w:r w:rsidR="001B47F8">
        <w:t xml:space="preserve"> </w:t>
      </w:r>
      <w:r>
        <w:t xml:space="preserve">= </w:t>
      </w:r>
      <w:r w:rsidR="00770F1D">
        <w:t>223,87</w:t>
      </w:r>
      <w:r>
        <w:t xml:space="preserve"> m</w:t>
      </w:r>
      <w:r w:rsidRPr="00FE523C">
        <w:rPr>
          <w:vertAlign w:val="superscript"/>
        </w:rPr>
        <w:t xml:space="preserve">2 </w:t>
      </w:r>
      <w:r>
        <w:t>x cena z</w:t>
      </w:r>
      <w:r w:rsidR="00374C27">
        <w:t>a</w:t>
      </w:r>
      <w:r>
        <w:t xml:space="preserve"> 1 m</w:t>
      </w:r>
      <w:r w:rsidRPr="00FE523C">
        <w:rPr>
          <w:vertAlign w:val="superscript"/>
        </w:rPr>
        <w:t>2</w:t>
      </w:r>
    </w:p>
    <w:p w14:paraId="64C6675B" w14:textId="2F17204C" w:rsidR="00C62D42" w:rsidRDefault="00FF2F59" w:rsidP="00770F1D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</w:pPr>
      <w:r w:rsidRPr="00FF2F59">
        <w:t xml:space="preserve">Wszelkie remonty, modernizacje, inwestycje Najemcy w wynajmowanych </w:t>
      </w:r>
      <w:r w:rsidR="00742665">
        <w:t>p</w:t>
      </w:r>
      <w:r w:rsidRPr="00FF2F59">
        <w:t>omieszczeniach wykonywane są na koszt Najemcy w porozumieniu i za zgodą</w:t>
      </w:r>
      <w:r w:rsidR="00FE523C">
        <w:t xml:space="preserve"> Wynajmującego</w:t>
      </w:r>
    </w:p>
    <w:p w14:paraId="0CE59A51" w14:textId="5D31FC67" w:rsidR="00FF2F59" w:rsidRDefault="00FF2F59" w:rsidP="00770F1D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</w:pPr>
      <w:r w:rsidRPr="00FF2F59">
        <w:t>W przypadku rozwiązania umowy z dowolnych przyczyn lub jej wygaśnięcia z upływem czasu na jaki została zawarta Najemca zrzeka się roszczenia zwrotu kosztów poniesionych za wykonane prace remontowe i inwestycje, o których mowa w pkt 1</w:t>
      </w:r>
      <w:r w:rsidR="00433D4F">
        <w:t>4</w:t>
      </w:r>
      <w:r w:rsidRPr="00FF2F59">
        <w:t xml:space="preserve">. </w:t>
      </w:r>
      <w:r w:rsidR="00433D4F">
        <w:br/>
      </w:r>
      <w:r w:rsidRPr="00FF2F59">
        <w:t>Nie dotyczy to dodatkowego sprzętu zakupionego przez Najemcę.</w:t>
      </w:r>
    </w:p>
    <w:p w14:paraId="64EC9D14" w14:textId="1AF9867E" w:rsidR="00FF2F59" w:rsidRDefault="00FF2F59" w:rsidP="00770F1D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</w:pPr>
      <w:r w:rsidRPr="00FF2F59">
        <w:t xml:space="preserve">W przypadku rozwiązania umowy lub jej wygaśnięcia Najemca zwraca </w:t>
      </w:r>
      <w:r w:rsidR="00FE523C">
        <w:t>Wynajmującemu</w:t>
      </w:r>
      <w:r w:rsidRPr="00FF2F59">
        <w:t xml:space="preserve"> p</w:t>
      </w:r>
      <w:r w:rsidR="00FE523C">
        <w:t>rze</w:t>
      </w:r>
      <w:r w:rsidRPr="00FF2F59">
        <w:t xml:space="preserve">dmiot najmu w stanie nie pogorszonym niż zastał w dniu podpisania umowy. </w:t>
      </w:r>
    </w:p>
    <w:p w14:paraId="7D570B10" w14:textId="58550566" w:rsidR="00FF2F59" w:rsidRDefault="00FF2F59" w:rsidP="00770F1D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</w:pPr>
      <w:r w:rsidRPr="00FF2F59">
        <w:t>Najemca nie może podnajmować wynajmowanych pomieszczeń.</w:t>
      </w:r>
    </w:p>
    <w:p w14:paraId="738E59C3" w14:textId="77777777" w:rsidR="001D0431" w:rsidRDefault="00FF2F59" w:rsidP="00770F1D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</w:pPr>
      <w:r w:rsidRPr="00FF2F59">
        <w:t xml:space="preserve">W ramach prowadzonej działalności Najemca przejmuje na siebie obowiązek opłacania podatków oraz innych należności związanych z prowadzoną działalnością jak i odpowiedzialność karną i skarbową z tego tytułu. </w:t>
      </w:r>
    </w:p>
    <w:p w14:paraId="73D615E3" w14:textId="02986A0C" w:rsidR="001D0431" w:rsidRDefault="00FF2F59" w:rsidP="00770F1D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</w:pPr>
      <w:r w:rsidRPr="00FF2F59">
        <w:t xml:space="preserve">W </w:t>
      </w:r>
      <w:r w:rsidR="00FE523C">
        <w:t>postępowaniu</w:t>
      </w:r>
      <w:r w:rsidRPr="00FF2F59">
        <w:t xml:space="preserve"> mogą uczestniczyć Oferenci, którzy: </w:t>
      </w:r>
    </w:p>
    <w:p w14:paraId="2FC623DD" w14:textId="738EC075" w:rsidR="00FE523C" w:rsidRDefault="00FF2F59" w:rsidP="00433D4F">
      <w:pPr>
        <w:pStyle w:val="Akapitzlist"/>
        <w:numPr>
          <w:ilvl w:val="1"/>
          <w:numId w:val="6"/>
        </w:numPr>
        <w:spacing w:before="120" w:after="120"/>
        <w:ind w:left="1134" w:hanging="567"/>
        <w:contextualSpacing w:val="0"/>
        <w:jc w:val="both"/>
      </w:pPr>
      <w:r w:rsidRPr="00FF2F59">
        <w:t>posiadają uprawnienia do wykonywania określonej działalności lub czynności, jeżeli</w:t>
      </w:r>
      <w:r>
        <w:t xml:space="preserve"> </w:t>
      </w:r>
      <w:r w:rsidRPr="00FF2F59">
        <w:t xml:space="preserve">ustawy nakładają obowiązek posiadania takich uprawnień, </w:t>
      </w:r>
    </w:p>
    <w:p w14:paraId="5AF834A2" w14:textId="791C8FC1" w:rsidR="00FF2F59" w:rsidRDefault="00FF2F59" w:rsidP="00433D4F">
      <w:pPr>
        <w:pStyle w:val="Akapitzlist"/>
        <w:numPr>
          <w:ilvl w:val="1"/>
          <w:numId w:val="6"/>
        </w:numPr>
        <w:spacing w:before="120" w:after="120"/>
        <w:ind w:left="1134" w:hanging="567"/>
        <w:contextualSpacing w:val="0"/>
        <w:jc w:val="both"/>
      </w:pPr>
      <w:r w:rsidRPr="00FF2F59">
        <w:t>znajdują się w sytuacji ekonomicznej i finansowej zapewniającej wykonanie zadania</w:t>
      </w:r>
      <w:r w:rsidR="00187AAE">
        <w:t>,</w:t>
      </w:r>
    </w:p>
    <w:p w14:paraId="115ACC97" w14:textId="2B195662" w:rsidR="00187AAE" w:rsidRDefault="00187AAE" w:rsidP="00433D4F">
      <w:pPr>
        <w:pStyle w:val="Akapitzlist"/>
        <w:numPr>
          <w:ilvl w:val="1"/>
          <w:numId w:val="6"/>
        </w:numPr>
        <w:spacing w:before="120" w:after="120"/>
        <w:ind w:left="1134" w:hanging="567"/>
        <w:contextualSpacing w:val="0"/>
        <w:jc w:val="both"/>
      </w:pPr>
      <w:r>
        <w:t>nie podlegają wykluczeniu z udziału w postępowaniu o udzielenie zamówienia.</w:t>
      </w:r>
    </w:p>
    <w:p w14:paraId="3508AFC8" w14:textId="77777777" w:rsidR="00FE523C" w:rsidRDefault="001D0431" w:rsidP="00770F1D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</w:pPr>
      <w:r w:rsidRPr="001D0431">
        <w:t xml:space="preserve">Najemca będzie zobowiązany do: </w:t>
      </w:r>
    </w:p>
    <w:p w14:paraId="4D4425E4" w14:textId="6577983E" w:rsidR="00FE523C" w:rsidRDefault="001D0431" w:rsidP="00433D4F">
      <w:pPr>
        <w:pStyle w:val="Akapitzlist"/>
        <w:numPr>
          <w:ilvl w:val="0"/>
          <w:numId w:val="7"/>
        </w:numPr>
        <w:spacing w:before="120" w:after="120"/>
        <w:ind w:left="1134" w:hanging="567"/>
        <w:contextualSpacing w:val="0"/>
        <w:jc w:val="both"/>
      </w:pPr>
      <w:bookmarkStart w:id="1" w:name="_Hlk199409527"/>
      <w:r w:rsidRPr="001D0431">
        <w:t>zachowani</w:t>
      </w:r>
      <w:r w:rsidR="00FE523C">
        <w:t>a</w:t>
      </w:r>
      <w:r w:rsidRPr="001D0431">
        <w:t xml:space="preserve"> odpowiednich przepisów: HACCP, BHP, PPOŻ oraz wszelkich przepisów dotyczących żywienia zbiorowego i SANEPID-u. </w:t>
      </w:r>
    </w:p>
    <w:p w14:paraId="11467940" w14:textId="3919B7AA" w:rsidR="00FE523C" w:rsidRDefault="001D0431" w:rsidP="00433D4F">
      <w:pPr>
        <w:pStyle w:val="Akapitzlist"/>
        <w:numPr>
          <w:ilvl w:val="0"/>
          <w:numId w:val="7"/>
        </w:numPr>
        <w:spacing w:before="120" w:after="120"/>
        <w:ind w:left="1134" w:hanging="567"/>
        <w:contextualSpacing w:val="0"/>
        <w:jc w:val="both"/>
      </w:pPr>
      <w:r w:rsidRPr="001D0431">
        <w:t xml:space="preserve">utrzymania czystości i porządku </w:t>
      </w:r>
      <w:r w:rsidR="00FE523C">
        <w:t>wynajmowanych pomieszczeń</w:t>
      </w:r>
      <w:r w:rsidRPr="001D0431">
        <w:t xml:space="preserve">, zgodnie z wymogami odpowiednich służb; </w:t>
      </w:r>
    </w:p>
    <w:p w14:paraId="1DF22AE8" w14:textId="5BF26306" w:rsidR="001D0431" w:rsidRDefault="001D0431" w:rsidP="00433D4F">
      <w:pPr>
        <w:pStyle w:val="Akapitzlist"/>
        <w:numPr>
          <w:ilvl w:val="0"/>
          <w:numId w:val="7"/>
        </w:numPr>
        <w:spacing w:before="120" w:after="120"/>
        <w:ind w:left="1134" w:hanging="567"/>
        <w:contextualSpacing w:val="0"/>
        <w:jc w:val="both"/>
      </w:pPr>
      <w:r w:rsidRPr="001D0431">
        <w:t xml:space="preserve">doposażenia na własny koszt wynajętych pomieszczeń w urządzenia niezbędne do prowadzenia działalności (urządzenia te pozostają własnością </w:t>
      </w:r>
      <w:r w:rsidR="00B7260F">
        <w:t>najemcy</w:t>
      </w:r>
      <w:r w:rsidRPr="001D0431">
        <w:t>);</w:t>
      </w:r>
    </w:p>
    <w:p w14:paraId="58570B76" w14:textId="105D7251" w:rsidR="008E4B65" w:rsidRDefault="008E4B65" w:rsidP="00433D4F">
      <w:pPr>
        <w:pStyle w:val="Akapitzlist"/>
        <w:numPr>
          <w:ilvl w:val="0"/>
          <w:numId w:val="7"/>
        </w:numPr>
        <w:spacing w:before="120" w:after="120"/>
        <w:ind w:left="1134" w:hanging="567"/>
        <w:contextualSpacing w:val="0"/>
        <w:jc w:val="both"/>
      </w:pPr>
      <w:r w:rsidRPr="008E4B65">
        <w:lastRenderedPageBreak/>
        <w:t>dokonywania</w:t>
      </w:r>
      <w:r>
        <w:t xml:space="preserve"> bieżących i niezbędnych</w:t>
      </w:r>
      <w:r w:rsidRPr="008E4B65">
        <w:t xml:space="preserve"> prac konserwacyjnych</w:t>
      </w:r>
      <w:r>
        <w:t>,</w:t>
      </w:r>
      <w:r w:rsidRPr="008E4B65">
        <w:t xml:space="preserve"> napraw i wymiany instalacji znajdujących się w </w:t>
      </w:r>
      <w:r>
        <w:t>p</w:t>
      </w:r>
      <w:r w:rsidRPr="008E4B65">
        <w:t>rzedmiocie najmu oraz urządzeń elektrycznych i świetlnych, zamków, zaworów, oraz innych urządzeń w obrębie przedmiotu najmu</w:t>
      </w:r>
    </w:p>
    <w:p w14:paraId="5A2E1800" w14:textId="28F796A6" w:rsidR="00742665" w:rsidRPr="00C22146" w:rsidRDefault="00742665" w:rsidP="00A95929">
      <w:pPr>
        <w:pStyle w:val="Akapitzlist"/>
        <w:numPr>
          <w:ilvl w:val="0"/>
          <w:numId w:val="7"/>
        </w:numPr>
        <w:spacing w:before="120" w:after="120"/>
        <w:ind w:left="1134" w:hanging="567"/>
        <w:contextualSpacing w:val="0"/>
        <w:jc w:val="both"/>
      </w:pPr>
      <w:r w:rsidRPr="00C22146">
        <w:t>stałego utrzymywania wynajmowanych pomieszczeń w należytym stanie technicznym i wykonywania na własny koszt i we własnym zakresie wszelkich bieżących remontów i konserwacji</w:t>
      </w:r>
      <w:r>
        <w:t>.</w:t>
      </w:r>
      <w:r w:rsidRPr="00C22146">
        <w:t xml:space="preserve"> </w:t>
      </w:r>
    </w:p>
    <w:p w14:paraId="5B9765ED" w14:textId="3EBDD558" w:rsidR="00742665" w:rsidRDefault="00742665" w:rsidP="00433D4F">
      <w:pPr>
        <w:pStyle w:val="Akapitzlist"/>
        <w:numPr>
          <w:ilvl w:val="0"/>
          <w:numId w:val="7"/>
        </w:numPr>
        <w:spacing w:before="120" w:after="120"/>
        <w:ind w:left="1134" w:hanging="567"/>
        <w:contextualSpacing w:val="0"/>
        <w:jc w:val="both"/>
      </w:pPr>
      <w:r w:rsidRPr="00C22146">
        <w:t xml:space="preserve">udostępnienia lokalu w celu wykonania, wymaganych prawem przeglądów okresowych, konserwacji oraz napraw instalacji w budynkach, </w:t>
      </w:r>
      <w:r>
        <w:br/>
      </w:r>
      <w:r w:rsidRPr="00C22146">
        <w:t>w których są one usytuowane, na każde wezwanie Wynajmującego.</w:t>
      </w:r>
    </w:p>
    <w:p w14:paraId="4BCF0E72" w14:textId="616A106A" w:rsidR="00A95929" w:rsidRDefault="00A95929" w:rsidP="00433D4F">
      <w:pPr>
        <w:pStyle w:val="Akapitzlist"/>
        <w:numPr>
          <w:ilvl w:val="0"/>
          <w:numId w:val="7"/>
        </w:numPr>
        <w:spacing w:before="120" w:after="120"/>
        <w:ind w:left="1134" w:hanging="567"/>
        <w:contextualSpacing w:val="0"/>
        <w:jc w:val="both"/>
      </w:pPr>
      <w:r w:rsidRPr="00C22146">
        <w:t>naprawienia wszelkich szkód powstałych z jego winy lub wyrządzonych przez osoby trzecie na wynajmowanym terenie</w:t>
      </w:r>
      <w:r>
        <w:t>.</w:t>
      </w:r>
    </w:p>
    <w:bookmarkEnd w:id="1"/>
    <w:p w14:paraId="4A9DD68A" w14:textId="38E02C73" w:rsidR="001D0431" w:rsidRPr="0013640A" w:rsidRDefault="001D0431" w:rsidP="00770F1D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</w:pPr>
      <w:r w:rsidRPr="0013640A">
        <w:t>Osoba do kontaktu:</w:t>
      </w:r>
      <w:r w:rsidR="00FE523C" w:rsidRPr="0013640A">
        <w:t xml:space="preserve"> </w:t>
      </w:r>
      <w:r w:rsidR="0013640A" w:rsidRPr="0013640A">
        <w:t>Dobromir Bujak</w:t>
      </w:r>
    </w:p>
    <w:p w14:paraId="310BC52A" w14:textId="0AEEF69A" w:rsidR="001D0431" w:rsidRDefault="00673002" w:rsidP="00770F1D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</w:pPr>
      <w:r w:rsidRPr="00673002">
        <w:t>Projekt zagospodarowania terenu przyległego do obiektu Najemca winien każdorazowo uzgodnić z</w:t>
      </w:r>
      <w:r>
        <w:t xml:space="preserve"> Wynajmującym</w:t>
      </w:r>
    </w:p>
    <w:p w14:paraId="5319E3F0" w14:textId="5D46AF2D" w:rsidR="00673002" w:rsidRDefault="00673002" w:rsidP="00770F1D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</w:pPr>
      <w:r w:rsidRPr="00673002">
        <w:t>Najemca przed rozpoczęciem działalności w lokalu, powinien uzyskać wszystkie niezbędne pozwolenia na jej prowadzenie, a odpowiednie dokumenty przedłożyć Wynajmującemu przed dniem rozpoczęcia działalności w lokalu.</w:t>
      </w:r>
    </w:p>
    <w:p w14:paraId="18C81921" w14:textId="342A4A93" w:rsidR="00673002" w:rsidRPr="0013640A" w:rsidRDefault="00673002" w:rsidP="00770F1D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</w:pPr>
      <w:r w:rsidRPr="0013640A">
        <w:t xml:space="preserve">Najemca winien we własnym zakresie posiadać ubezpieczenie od wszelkich </w:t>
      </w:r>
      <w:proofErr w:type="spellStart"/>
      <w:r w:rsidRPr="0013640A">
        <w:t>ryzyk</w:t>
      </w:r>
      <w:proofErr w:type="spellEnd"/>
      <w:r w:rsidRPr="0013640A">
        <w:t xml:space="preserve">, </w:t>
      </w:r>
      <w:r w:rsidR="00433D4F" w:rsidRPr="0013640A">
        <w:br/>
      </w:r>
      <w:r w:rsidRPr="0013640A">
        <w:t>w szczególności w razie przepięcia elektrycznego, dewastacji, pożaru, wybuchu, huraganu lub zalania.</w:t>
      </w:r>
    </w:p>
    <w:p w14:paraId="6B0EE856" w14:textId="65436349" w:rsidR="00DB29C6" w:rsidRPr="00C22146" w:rsidRDefault="00DB29C6" w:rsidP="00770F1D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</w:pPr>
      <w:r w:rsidRPr="00C22146">
        <w:t>Wynajmujący informuje, iż na terenie obiektu mogą być świadczone inne usługi gastronomiczne oraz imprezy okolicznościowe organizowane przez Wynajmującego</w:t>
      </w:r>
    </w:p>
    <w:p w14:paraId="74903627" w14:textId="5B5527F0" w:rsidR="008E4B65" w:rsidRPr="00C22146" w:rsidRDefault="008E4B65" w:rsidP="00770F1D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</w:pPr>
      <w:r w:rsidRPr="00C22146">
        <w:t xml:space="preserve">Najemca ponosi pełną odpowiedzialność wobec Wynajmującego oraz osób trzecich za wszelkie szkody będące wynikiem działania lub zaniechania Najemcy. Za działania </w:t>
      </w:r>
      <w:r w:rsidR="00433D4F">
        <w:br/>
      </w:r>
      <w:r w:rsidRPr="00C22146">
        <w:t xml:space="preserve">i zaniechania osób, które przebywają w </w:t>
      </w:r>
      <w:r w:rsidR="00433D4F">
        <w:t>p</w:t>
      </w:r>
      <w:r w:rsidRPr="00C22146">
        <w:t xml:space="preserve">rzedmiocie najmu, Najemca odpowiada jak za własne działania i zaniechania. </w:t>
      </w:r>
    </w:p>
    <w:sectPr w:rsidR="008E4B65" w:rsidRPr="00C221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9DE1C" w14:textId="77777777" w:rsidR="000E161B" w:rsidRDefault="000E161B" w:rsidP="00203489">
      <w:r>
        <w:separator/>
      </w:r>
    </w:p>
  </w:endnote>
  <w:endnote w:type="continuationSeparator" w:id="0">
    <w:p w14:paraId="38B97677" w14:textId="77777777" w:rsidR="000E161B" w:rsidRDefault="000E161B" w:rsidP="0020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FC0DE" w14:textId="77777777" w:rsidR="000E161B" w:rsidRDefault="000E161B" w:rsidP="00203489">
      <w:r>
        <w:separator/>
      </w:r>
    </w:p>
  </w:footnote>
  <w:footnote w:type="continuationSeparator" w:id="0">
    <w:p w14:paraId="7968C638" w14:textId="77777777" w:rsidR="000E161B" w:rsidRDefault="000E161B" w:rsidP="0020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2796" w14:textId="46B38B40" w:rsidR="00203489" w:rsidRDefault="00203489">
    <w:pPr>
      <w:pStyle w:val="Nagwek"/>
    </w:pPr>
    <w:r>
      <w:rPr>
        <w:noProof/>
      </w:rPr>
      <w:drawing>
        <wp:anchor distT="0" distB="0" distL="0" distR="0" simplePos="0" relativeHeight="251658240" behindDoc="1" locked="0" layoutInCell="0" allowOverlap="1" wp14:anchorId="189DBF86" wp14:editId="30DBFB13">
          <wp:simplePos x="0" y="0"/>
          <wp:positionH relativeFrom="margin">
            <wp:align>left</wp:align>
          </wp:positionH>
          <wp:positionV relativeFrom="paragraph">
            <wp:posOffset>-236220</wp:posOffset>
          </wp:positionV>
          <wp:extent cx="5753100" cy="723900"/>
          <wp:effectExtent l="0" t="0" r="0" b="0"/>
          <wp:wrapSquare wrapText="largest"/>
          <wp:docPr id="18078439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" t="-104" r="-14" b="-104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A02"/>
    <w:multiLevelType w:val="multilevel"/>
    <w:tmpl w:val="AB5EC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 w:cs="Times New Roman"/>
        <w:b w:val="0"/>
        <w:bCs w:val="0"/>
        <w:sz w:val="24"/>
        <w:szCs w:val="24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eastAsia="Lucida Sans Unicode" w:cs="Times New Roman"/>
        <w:b w:val="0"/>
        <w:bCs w:val="0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1A6242"/>
    <w:multiLevelType w:val="hybridMultilevel"/>
    <w:tmpl w:val="210AF2A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950601"/>
    <w:multiLevelType w:val="multilevel"/>
    <w:tmpl w:val="E5A4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trike w:val="0"/>
        <w:dstrike w:val="0"/>
        <w:spacing w:val="-4"/>
        <w:sz w:val="24"/>
        <w:szCs w:val="24"/>
        <w:highlight w:val="yellow"/>
        <w:u w:val="none"/>
        <w:effect w:val="none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  <w:highlight w:val="white"/>
        <w:lang w:val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4"/>
        <w:szCs w:val="24"/>
        <w:highlight w:val="white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C37B32"/>
    <w:multiLevelType w:val="hybridMultilevel"/>
    <w:tmpl w:val="7B24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7641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F11EC"/>
    <w:multiLevelType w:val="hybridMultilevel"/>
    <w:tmpl w:val="405A3DFE"/>
    <w:lvl w:ilvl="0" w:tplc="450434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241D7E"/>
    <w:multiLevelType w:val="multilevel"/>
    <w:tmpl w:val="2B18A56C"/>
    <w:lvl w:ilvl="0">
      <w:start w:val="1"/>
      <w:numFmt w:val="lowerLetter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7" w:hanging="180"/>
      </w:pPr>
    </w:lvl>
  </w:abstractNum>
  <w:abstractNum w:abstractNumId="6" w15:restartNumberingAfterBreak="0">
    <w:nsid w:val="585910ED"/>
    <w:multiLevelType w:val="hybridMultilevel"/>
    <w:tmpl w:val="5AD897D2"/>
    <w:lvl w:ilvl="0" w:tplc="72F459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0B495F"/>
    <w:multiLevelType w:val="hybridMultilevel"/>
    <w:tmpl w:val="210AF2A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26592699">
    <w:abstractNumId w:val="3"/>
  </w:num>
  <w:num w:numId="2" w16cid:durableId="1638804840">
    <w:abstractNumId w:val="4"/>
  </w:num>
  <w:num w:numId="3" w16cid:durableId="5863117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56705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7553618">
    <w:abstractNumId w:val="6"/>
  </w:num>
  <w:num w:numId="6" w16cid:durableId="1495219903">
    <w:abstractNumId w:val="7"/>
  </w:num>
  <w:num w:numId="7" w16cid:durableId="1352336898">
    <w:abstractNumId w:val="1"/>
  </w:num>
  <w:num w:numId="8" w16cid:durableId="67333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F7"/>
    <w:rsid w:val="00051D7F"/>
    <w:rsid w:val="000B20D8"/>
    <w:rsid w:val="000E161B"/>
    <w:rsid w:val="0013640A"/>
    <w:rsid w:val="00187AAE"/>
    <w:rsid w:val="001B47F8"/>
    <w:rsid w:val="001C6B08"/>
    <w:rsid w:val="001D0431"/>
    <w:rsid w:val="001E063A"/>
    <w:rsid w:val="00203489"/>
    <w:rsid w:val="00223C33"/>
    <w:rsid w:val="002431D8"/>
    <w:rsid w:val="002D33DB"/>
    <w:rsid w:val="0030539D"/>
    <w:rsid w:val="00305474"/>
    <w:rsid w:val="00363738"/>
    <w:rsid w:val="00374C27"/>
    <w:rsid w:val="003D50CD"/>
    <w:rsid w:val="003E6AF9"/>
    <w:rsid w:val="00433D4F"/>
    <w:rsid w:val="004B4523"/>
    <w:rsid w:val="00517F6E"/>
    <w:rsid w:val="00673002"/>
    <w:rsid w:val="00742665"/>
    <w:rsid w:val="007444F9"/>
    <w:rsid w:val="00770F1D"/>
    <w:rsid w:val="00830022"/>
    <w:rsid w:val="008E4B65"/>
    <w:rsid w:val="008E6EA4"/>
    <w:rsid w:val="00987E14"/>
    <w:rsid w:val="00A30E10"/>
    <w:rsid w:val="00A35CE2"/>
    <w:rsid w:val="00A61C13"/>
    <w:rsid w:val="00A95929"/>
    <w:rsid w:val="00AC6AF9"/>
    <w:rsid w:val="00AE164E"/>
    <w:rsid w:val="00B033C3"/>
    <w:rsid w:val="00B7260F"/>
    <w:rsid w:val="00C22146"/>
    <w:rsid w:val="00C62D42"/>
    <w:rsid w:val="00C95934"/>
    <w:rsid w:val="00D00592"/>
    <w:rsid w:val="00DB29C6"/>
    <w:rsid w:val="00DD39F7"/>
    <w:rsid w:val="00E6720C"/>
    <w:rsid w:val="00FE523C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EE715"/>
  <w15:chartTrackingRefBased/>
  <w15:docId w15:val="{66FFA16F-5FE2-4826-B828-9B883FD8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3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3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39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9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39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9F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39F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39F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39F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3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3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39F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9F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39F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9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39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39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39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39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3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39F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39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39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39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39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39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3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39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39F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B29C6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table" w:styleId="Tabela-Siatka">
    <w:name w:val="Table Grid"/>
    <w:basedOn w:val="Standardowy"/>
    <w:uiPriority w:val="59"/>
    <w:rsid w:val="0030539D"/>
    <w:pPr>
      <w:suppressAutoHyphens/>
    </w:pPr>
    <w:rPr>
      <w:rFonts w:eastAsia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3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489"/>
  </w:style>
  <w:style w:type="paragraph" w:styleId="Stopka">
    <w:name w:val="footer"/>
    <w:basedOn w:val="Normalny"/>
    <w:link w:val="StopkaZnak"/>
    <w:uiPriority w:val="99"/>
    <w:unhideWhenUsed/>
    <w:rsid w:val="00203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4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868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Porembska (ap318283)</dc:creator>
  <cp:keywords/>
  <dc:description/>
  <cp:lastModifiedBy>Sylwia Porembska</cp:lastModifiedBy>
  <cp:revision>10</cp:revision>
  <cp:lastPrinted>2025-06-02T09:41:00Z</cp:lastPrinted>
  <dcterms:created xsi:type="dcterms:W3CDTF">2025-05-22T09:27:00Z</dcterms:created>
  <dcterms:modified xsi:type="dcterms:W3CDTF">2025-06-02T12:05:00Z</dcterms:modified>
</cp:coreProperties>
</file>